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39" w:type="dxa"/>
        <w:tblInd w:w="108" w:type="dxa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V w:val="single" w:sz="18" w:space="0" w:color="000000" w:themeColor="text1"/>
        </w:tblBorders>
        <w:tblLook w:val="00BF"/>
      </w:tblPr>
      <w:tblGrid>
        <w:gridCol w:w="3656"/>
        <w:gridCol w:w="5983"/>
      </w:tblGrid>
      <w:tr w:rsidR="00BC71DF">
        <w:tc>
          <w:tcPr>
            <w:tcW w:w="3656" w:type="dxa"/>
            <w:vAlign w:val="center"/>
          </w:tcPr>
          <w:p w:rsidR="00BC71DF" w:rsidRDefault="00CA2C01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2153874" cy="431800"/>
                  <wp:effectExtent l="25400" t="0" r="5126" b="0"/>
                  <wp:docPr id="2" name="Picture 1" descr="1632_EDP_Logo_Landscape-Final_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32_EDP_Logo_Landscape-Final_Offi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888" cy="43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vAlign w:val="center"/>
          </w:tcPr>
          <w:p w:rsidR="00BC71DF" w:rsidRPr="006D4791" w:rsidRDefault="00BC71DF" w:rsidP="00BC71DF">
            <w:pPr>
              <w:spacing w:before="240"/>
              <w:jc w:val="center"/>
              <w:rPr>
                <w:b/>
                <w:sz w:val="32"/>
              </w:rPr>
            </w:pPr>
            <w:r w:rsidRPr="006D4791">
              <w:rPr>
                <w:b/>
                <w:sz w:val="32"/>
              </w:rPr>
              <w:t>Exploring and Deepening the Question Protocol</w:t>
            </w:r>
          </w:p>
          <w:p w:rsidR="00BC71DF" w:rsidRPr="006D4791" w:rsidRDefault="00BC71DF" w:rsidP="00FA392C">
            <w:pPr>
              <w:spacing w:before="120" w:after="240"/>
              <w:jc w:val="center"/>
              <w:rPr>
                <w:sz w:val="20"/>
              </w:rPr>
            </w:pPr>
            <w:r w:rsidRPr="006D4791">
              <w:rPr>
                <w:sz w:val="20"/>
              </w:rPr>
              <w:t xml:space="preserve">(Adapted from </w:t>
            </w:r>
            <w:r w:rsidR="00FA392C" w:rsidRPr="006D4791">
              <w:rPr>
                <w:sz w:val="20"/>
              </w:rPr>
              <w:t>the work of Tina Blythe</w:t>
            </w:r>
            <w:r w:rsidRPr="006D4791">
              <w:rPr>
                <w:sz w:val="20"/>
              </w:rPr>
              <w:t>)</w:t>
            </w:r>
          </w:p>
        </w:tc>
      </w:tr>
    </w:tbl>
    <w:p w:rsidR="00BF77F1" w:rsidRPr="00CA2C01" w:rsidRDefault="00BC71DF" w:rsidP="00E67082">
      <w:pPr>
        <w:spacing w:before="240" w:after="120"/>
        <w:ind w:left="1134" w:hanging="1134"/>
        <w:rPr>
          <w:rFonts w:asciiTheme="majorHAnsi" w:hAnsiTheme="majorHAnsi"/>
        </w:rPr>
      </w:pPr>
      <w:r w:rsidRPr="00CA2C01">
        <w:rPr>
          <w:rFonts w:asciiTheme="majorHAnsi" w:hAnsiTheme="majorHAnsi"/>
          <w:b/>
        </w:rPr>
        <w:t>Purpose</w:t>
      </w:r>
      <w:r w:rsidR="00FA392C" w:rsidRPr="00CA2C01">
        <w:rPr>
          <w:rFonts w:asciiTheme="majorHAnsi" w:hAnsiTheme="majorHAnsi"/>
        </w:rPr>
        <w:t xml:space="preserve">: </w:t>
      </w:r>
      <w:r w:rsidR="00CA2C01">
        <w:rPr>
          <w:rFonts w:asciiTheme="majorHAnsi" w:hAnsiTheme="majorHAnsi"/>
        </w:rPr>
        <w:tab/>
      </w:r>
      <w:r w:rsidR="00FA392C" w:rsidRPr="00CA2C01">
        <w:rPr>
          <w:rFonts w:asciiTheme="majorHAnsi" w:hAnsiTheme="majorHAnsi"/>
        </w:rPr>
        <w:t xml:space="preserve">To </w:t>
      </w:r>
      <w:r w:rsidR="00CA2C01">
        <w:rPr>
          <w:rFonts w:asciiTheme="majorHAnsi" w:hAnsiTheme="majorHAnsi"/>
        </w:rPr>
        <w:t xml:space="preserve">enable </w:t>
      </w:r>
      <w:r w:rsidRPr="00CA2C01">
        <w:rPr>
          <w:rFonts w:asciiTheme="majorHAnsi" w:hAnsiTheme="majorHAnsi"/>
        </w:rPr>
        <w:t>member</w:t>
      </w:r>
      <w:r w:rsidR="00FA392C" w:rsidRPr="00CA2C01">
        <w:rPr>
          <w:rFonts w:asciiTheme="majorHAnsi" w:hAnsiTheme="majorHAnsi"/>
        </w:rPr>
        <w:t>s of</w:t>
      </w:r>
      <w:r w:rsidR="00CA2C01">
        <w:rPr>
          <w:rFonts w:asciiTheme="majorHAnsi" w:hAnsiTheme="majorHAnsi"/>
        </w:rPr>
        <w:t xml:space="preserve"> a collaborative inquiry group </w:t>
      </w:r>
      <w:r w:rsidR="00FA392C" w:rsidRPr="00CA2C01">
        <w:rPr>
          <w:rFonts w:asciiTheme="majorHAnsi" w:hAnsiTheme="majorHAnsi"/>
        </w:rPr>
        <w:t xml:space="preserve">to delve more deeply into the assumptions and puzzles embedded in an inquiry question. To also begin considering what kinds of evidence will be useful in pursuing this question. </w:t>
      </w:r>
    </w:p>
    <w:p w:rsidR="00AE6521" w:rsidRPr="00CA2C01" w:rsidRDefault="00BF77F1" w:rsidP="00BF77F1">
      <w:pPr>
        <w:ind w:left="1134" w:hanging="1134"/>
        <w:rPr>
          <w:rFonts w:asciiTheme="majorHAnsi" w:hAnsiTheme="majorHAnsi"/>
        </w:rPr>
      </w:pPr>
      <w:r w:rsidRPr="00CA2C01">
        <w:rPr>
          <w:rFonts w:asciiTheme="majorHAnsi" w:hAnsiTheme="majorHAnsi"/>
          <w:b/>
        </w:rPr>
        <w:t>Groups</w:t>
      </w:r>
      <w:r w:rsidRPr="00CA2C01">
        <w:rPr>
          <w:rFonts w:asciiTheme="majorHAnsi" w:hAnsiTheme="majorHAnsi"/>
        </w:rPr>
        <w:t xml:space="preserve">: </w:t>
      </w:r>
      <w:r w:rsidRPr="00CA2C01">
        <w:rPr>
          <w:rFonts w:asciiTheme="majorHAnsi" w:hAnsiTheme="majorHAnsi"/>
        </w:rPr>
        <w:tab/>
        <w:t xml:space="preserve">Table Groups – a designated facilitator and recorder – vertical wall space to record. </w:t>
      </w:r>
    </w:p>
    <w:p w:rsidR="00BF77F1" w:rsidRPr="00CA2C01" w:rsidRDefault="00AE6521" w:rsidP="00E67082">
      <w:pPr>
        <w:spacing w:after="120"/>
        <w:ind w:left="1134" w:hanging="1134"/>
        <w:rPr>
          <w:rFonts w:asciiTheme="majorHAnsi" w:hAnsiTheme="majorHAnsi"/>
        </w:rPr>
      </w:pPr>
      <w:r w:rsidRPr="00CA2C01">
        <w:rPr>
          <w:rFonts w:asciiTheme="majorHAnsi" w:hAnsiTheme="majorHAnsi"/>
          <w:b/>
        </w:rPr>
        <w:t>Time</w:t>
      </w:r>
      <w:r w:rsidRPr="00CA2C01">
        <w:rPr>
          <w:rFonts w:asciiTheme="majorHAnsi" w:hAnsiTheme="majorHAnsi"/>
        </w:rPr>
        <w:t xml:space="preserve">: </w:t>
      </w:r>
      <w:r w:rsidRPr="00CA2C01">
        <w:rPr>
          <w:rFonts w:asciiTheme="majorHAnsi" w:hAnsiTheme="majorHAnsi"/>
        </w:rPr>
        <w:tab/>
        <w:t>35-40 mins</w:t>
      </w:r>
    </w:p>
    <w:p w:rsidR="00BF77F1" w:rsidRPr="00CA2C01" w:rsidRDefault="00BF77F1" w:rsidP="00BF77F1">
      <w:pPr>
        <w:spacing w:after="120"/>
        <w:ind w:left="1134" w:hanging="1134"/>
        <w:rPr>
          <w:rFonts w:asciiTheme="majorHAnsi" w:hAnsiTheme="majorHAnsi"/>
        </w:rPr>
      </w:pPr>
      <w:r w:rsidRPr="00CA2C01">
        <w:rPr>
          <w:rFonts w:asciiTheme="majorHAnsi" w:hAnsiTheme="majorHAnsi"/>
          <w:b/>
        </w:rPr>
        <w:t>Steps</w:t>
      </w:r>
      <w:r w:rsidRPr="00CA2C01">
        <w:rPr>
          <w:rFonts w:asciiTheme="majorHAnsi" w:hAnsiTheme="majorHAnsi"/>
        </w:rPr>
        <w:t>:</w:t>
      </w:r>
    </w:p>
    <w:p w:rsidR="00A21B8F" w:rsidRDefault="00A21B8F" w:rsidP="004C1D8B">
      <w:pPr>
        <w:pStyle w:val="ListParagraph"/>
        <w:numPr>
          <w:ilvl w:val="0"/>
          <w:numId w:val="1"/>
        </w:numPr>
        <w:spacing w:after="0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Agree on or present a</w:t>
      </w:r>
      <w:r w:rsidR="00BF77F1" w:rsidRPr="00CA2C01">
        <w:rPr>
          <w:rFonts w:asciiTheme="majorHAnsi" w:hAnsiTheme="majorHAnsi"/>
        </w:rPr>
        <w:t xml:space="preserve"> question </w:t>
      </w:r>
      <w:r w:rsidR="009E0D33">
        <w:rPr>
          <w:rFonts w:asciiTheme="majorHAnsi" w:hAnsiTheme="majorHAnsi"/>
        </w:rPr>
        <w:t>that the group will explore together</w:t>
      </w:r>
      <w:r w:rsidR="004C1D8B">
        <w:rPr>
          <w:rFonts w:asciiTheme="majorHAnsi" w:hAnsiTheme="majorHAnsi"/>
        </w:rPr>
        <w:t>.</w:t>
      </w:r>
      <w:r w:rsidR="00AE6521" w:rsidRPr="00CA2C0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                             </w:t>
      </w:r>
    </w:p>
    <w:p w:rsidR="00BF77F1" w:rsidRPr="00A21B8F" w:rsidRDefault="00A21B8F" w:rsidP="00A21B8F">
      <w:pPr>
        <w:spacing w:after="120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</w:t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</w:t>
      </w:r>
      <w:r w:rsidR="00AE6521" w:rsidRPr="00A21B8F">
        <w:rPr>
          <w:rFonts w:asciiTheme="majorHAnsi" w:hAnsiTheme="majorHAnsi"/>
        </w:rPr>
        <w:t>(2 mins)</w:t>
      </w:r>
    </w:p>
    <w:p w:rsidR="00BF77F1" w:rsidRPr="00CA2C01" w:rsidRDefault="00BF77F1" w:rsidP="00BF77F1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>Group members discuss and respond to the follow</w:t>
      </w:r>
      <w:r w:rsidR="004C1D8B">
        <w:rPr>
          <w:rFonts w:asciiTheme="majorHAnsi" w:hAnsiTheme="majorHAnsi"/>
        </w:rPr>
        <w:t xml:space="preserve">ing </w:t>
      </w:r>
      <w:r w:rsidR="009E0D33">
        <w:rPr>
          <w:rFonts w:asciiTheme="majorHAnsi" w:hAnsiTheme="majorHAnsi"/>
        </w:rPr>
        <w:t>prompts</w:t>
      </w:r>
      <w:r w:rsidR="00054EEB">
        <w:rPr>
          <w:rFonts w:asciiTheme="majorHAnsi" w:hAnsiTheme="majorHAnsi"/>
        </w:rPr>
        <w:t>, being mindful of</w:t>
      </w:r>
      <w:r w:rsidRPr="00CA2C01">
        <w:rPr>
          <w:rFonts w:asciiTheme="majorHAnsi" w:hAnsiTheme="majorHAnsi"/>
        </w:rPr>
        <w:t xml:space="preserve"> </w:t>
      </w:r>
      <w:r w:rsidR="004C1D8B">
        <w:rPr>
          <w:rFonts w:asciiTheme="majorHAnsi" w:hAnsiTheme="majorHAnsi"/>
        </w:rPr>
        <w:t>listening to</w:t>
      </w:r>
      <w:r w:rsidRPr="00CA2C01">
        <w:rPr>
          <w:rFonts w:asciiTheme="majorHAnsi" w:hAnsiTheme="majorHAnsi"/>
        </w:rPr>
        <w:t xml:space="preserve"> others </w:t>
      </w:r>
      <w:r w:rsidR="009E0D33">
        <w:rPr>
          <w:rFonts w:asciiTheme="majorHAnsi" w:hAnsiTheme="majorHAnsi"/>
        </w:rPr>
        <w:t>and seeking alternative perspectives</w:t>
      </w:r>
      <w:r w:rsidRPr="00CA2C01">
        <w:rPr>
          <w:rFonts w:asciiTheme="majorHAnsi" w:hAnsiTheme="majorHAnsi"/>
        </w:rPr>
        <w:t>:</w:t>
      </w:r>
      <w:r w:rsidR="004C1D8B">
        <w:rPr>
          <w:rFonts w:asciiTheme="majorHAnsi" w:hAnsiTheme="majorHAnsi"/>
        </w:rPr>
        <w:tab/>
        <w:t xml:space="preserve">                </w:t>
      </w:r>
      <w:r w:rsidR="004146E0">
        <w:rPr>
          <w:rFonts w:asciiTheme="majorHAnsi" w:hAnsiTheme="majorHAnsi"/>
        </w:rPr>
        <w:t xml:space="preserve"> </w:t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>(10 mins)</w:t>
      </w:r>
    </w:p>
    <w:p w:rsidR="00BF77F1" w:rsidRPr="00CA2C01" w:rsidRDefault="00BF77F1" w:rsidP="00BF77F1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>What words in the question need clarification or defining?</w:t>
      </w:r>
      <w:r w:rsidR="002A3151" w:rsidRPr="00CA2C01">
        <w:rPr>
          <w:rFonts w:asciiTheme="majorHAnsi" w:hAnsiTheme="majorHAnsi"/>
        </w:rPr>
        <w:t xml:space="preserve"> (Underline)</w:t>
      </w:r>
    </w:p>
    <w:p w:rsidR="00BF77F1" w:rsidRPr="00CA2C01" w:rsidRDefault="00BF77F1" w:rsidP="00BF77F1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>What assumptions underlie the question?</w:t>
      </w:r>
      <w:r w:rsidR="002A3151" w:rsidRPr="00CA2C01">
        <w:rPr>
          <w:rFonts w:asciiTheme="majorHAnsi" w:hAnsiTheme="majorHAnsi"/>
        </w:rPr>
        <w:t xml:space="preserve"> (List)</w:t>
      </w:r>
    </w:p>
    <w:p w:rsidR="00BF77F1" w:rsidRPr="00CA2C01" w:rsidRDefault="00BF77F1" w:rsidP="00BF77F1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What other questions does this make </w:t>
      </w:r>
      <w:r w:rsidR="004C1D8B">
        <w:rPr>
          <w:rFonts w:asciiTheme="majorHAnsi" w:hAnsiTheme="majorHAnsi"/>
        </w:rPr>
        <w:t>us</w:t>
      </w:r>
      <w:r w:rsidRPr="00CA2C01">
        <w:rPr>
          <w:rFonts w:asciiTheme="majorHAnsi" w:hAnsiTheme="majorHAnsi"/>
        </w:rPr>
        <w:t xml:space="preserve"> think of?</w:t>
      </w:r>
      <w:r w:rsidR="002A3151" w:rsidRPr="00CA2C01">
        <w:rPr>
          <w:rFonts w:asciiTheme="majorHAnsi" w:hAnsiTheme="majorHAnsi"/>
        </w:rPr>
        <w:t xml:space="preserve"> (List)</w:t>
      </w:r>
    </w:p>
    <w:p w:rsidR="00BF77F1" w:rsidRPr="00CA2C01" w:rsidRDefault="00BF77F1" w:rsidP="009E0D33">
      <w:pPr>
        <w:pStyle w:val="ListParagraph"/>
        <w:numPr>
          <w:ilvl w:val="0"/>
          <w:numId w:val="2"/>
        </w:numPr>
        <w:spacing w:after="24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Why </w:t>
      </w:r>
      <w:r w:rsidR="004C1D8B">
        <w:rPr>
          <w:rFonts w:asciiTheme="majorHAnsi" w:hAnsiTheme="majorHAnsi"/>
        </w:rPr>
        <w:t>is it worth investigating</w:t>
      </w:r>
      <w:r w:rsidRPr="00CA2C01">
        <w:rPr>
          <w:rFonts w:asciiTheme="majorHAnsi" w:hAnsiTheme="majorHAnsi"/>
        </w:rPr>
        <w:t xml:space="preserve"> this? </w:t>
      </w:r>
      <w:r w:rsidR="002A3151" w:rsidRPr="00CA2C01">
        <w:rPr>
          <w:rFonts w:asciiTheme="majorHAnsi" w:hAnsiTheme="majorHAnsi"/>
        </w:rPr>
        <w:t>(Discuss)</w:t>
      </w:r>
    </w:p>
    <w:p w:rsidR="00BF77F1" w:rsidRPr="00CA2C01" w:rsidRDefault="00BF77F1" w:rsidP="004146E0">
      <w:pPr>
        <w:pStyle w:val="ListParagraph"/>
        <w:numPr>
          <w:ilvl w:val="0"/>
          <w:numId w:val="1"/>
        </w:numPr>
        <w:spacing w:after="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>Identifying hypotheses: If you had to respond to this question now, what would you say? (</w:t>
      </w:r>
      <w:r w:rsidR="004C1D8B">
        <w:rPr>
          <w:rFonts w:asciiTheme="majorHAnsi" w:hAnsiTheme="majorHAnsi"/>
        </w:rPr>
        <w:t>Recorder lists responses</w:t>
      </w:r>
      <w:r w:rsidRPr="00CA2C01">
        <w:rPr>
          <w:rFonts w:asciiTheme="majorHAnsi" w:hAnsiTheme="majorHAnsi"/>
        </w:rPr>
        <w:t xml:space="preserve">). </w:t>
      </w:r>
      <w:r w:rsidR="002A3151" w:rsidRPr="00CA2C01">
        <w:rPr>
          <w:rFonts w:asciiTheme="majorHAnsi" w:hAnsiTheme="majorHAnsi"/>
        </w:rPr>
        <w:tab/>
      </w:r>
      <w:r w:rsidR="002A3151" w:rsidRPr="00CA2C01">
        <w:rPr>
          <w:rFonts w:asciiTheme="majorHAnsi" w:hAnsiTheme="majorHAnsi"/>
        </w:rPr>
        <w:tab/>
      </w:r>
      <w:r w:rsidR="004C1D8B">
        <w:rPr>
          <w:rFonts w:asciiTheme="majorHAnsi" w:hAnsiTheme="majorHAnsi"/>
        </w:rPr>
        <w:t xml:space="preserve">                                             </w:t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 w:rsidR="004C1D8B">
        <w:rPr>
          <w:rFonts w:asciiTheme="majorHAnsi" w:hAnsiTheme="majorHAnsi"/>
        </w:rPr>
        <w:t>(5 mins)</w:t>
      </w:r>
      <w:r w:rsidR="002A3151" w:rsidRPr="00CA2C01">
        <w:rPr>
          <w:rFonts w:asciiTheme="majorHAnsi" w:hAnsiTheme="majorHAnsi"/>
        </w:rPr>
        <w:tab/>
      </w:r>
      <w:r w:rsidR="002A3151" w:rsidRPr="00CA2C01">
        <w:rPr>
          <w:rFonts w:asciiTheme="majorHAnsi" w:hAnsiTheme="majorHAnsi"/>
        </w:rPr>
        <w:tab/>
      </w:r>
      <w:r w:rsidR="002A3151" w:rsidRPr="00CA2C01">
        <w:rPr>
          <w:rFonts w:asciiTheme="majorHAnsi" w:hAnsiTheme="majorHAnsi"/>
        </w:rPr>
        <w:tab/>
      </w:r>
      <w:r w:rsidR="002A3151" w:rsidRPr="00CA2C01">
        <w:rPr>
          <w:rFonts w:asciiTheme="majorHAnsi" w:hAnsiTheme="majorHAnsi"/>
        </w:rPr>
        <w:tab/>
      </w:r>
      <w:r w:rsidR="002A3151" w:rsidRPr="00CA2C01">
        <w:rPr>
          <w:rFonts w:asciiTheme="majorHAnsi" w:hAnsiTheme="majorHAnsi"/>
        </w:rPr>
        <w:tab/>
      </w:r>
      <w:r w:rsidR="004C1D8B">
        <w:rPr>
          <w:rFonts w:asciiTheme="majorHAnsi" w:hAnsiTheme="majorHAnsi"/>
        </w:rPr>
        <w:t xml:space="preserve">               </w:t>
      </w:r>
    </w:p>
    <w:p w:rsidR="00BF77F1" w:rsidRPr="00CA2C01" w:rsidRDefault="00BF77F1" w:rsidP="00BF77F1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The following </w:t>
      </w:r>
      <w:r w:rsidR="00C90014">
        <w:rPr>
          <w:rFonts w:asciiTheme="majorHAnsi" w:hAnsiTheme="majorHAnsi"/>
        </w:rPr>
        <w:t>prompts</w:t>
      </w:r>
      <w:r w:rsidRPr="00CA2C01">
        <w:rPr>
          <w:rFonts w:asciiTheme="majorHAnsi" w:hAnsiTheme="majorHAnsi"/>
        </w:rPr>
        <w:t xml:space="preserve"> help </w:t>
      </w:r>
      <w:r w:rsidR="009E0D33">
        <w:rPr>
          <w:rFonts w:asciiTheme="majorHAnsi" w:hAnsiTheme="majorHAnsi"/>
        </w:rPr>
        <w:t>to identify</w:t>
      </w:r>
      <w:r w:rsidRPr="00CA2C01">
        <w:rPr>
          <w:rFonts w:asciiTheme="majorHAnsi" w:hAnsiTheme="majorHAnsi"/>
        </w:rPr>
        <w:t xml:space="preserve"> </w:t>
      </w:r>
      <w:r w:rsidR="009E0D33">
        <w:rPr>
          <w:rFonts w:asciiTheme="majorHAnsi" w:hAnsiTheme="majorHAnsi"/>
        </w:rPr>
        <w:t>actions</w:t>
      </w:r>
      <w:r w:rsidRPr="00CA2C01">
        <w:rPr>
          <w:rFonts w:asciiTheme="majorHAnsi" w:hAnsiTheme="majorHAnsi"/>
        </w:rPr>
        <w:t xml:space="preserve"> </w:t>
      </w:r>
      <w:r w:rsidR="00C90014">
        <w:rPr>
          <w:rFonts w:asciiTheme="majorHAnsi" w:hAnsiTheme="majorHAnsi"/>
        </w:rPr>
        <w:t xml:space="preserve">that would enable understanding in relation to the question to progress: </w:t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</w:r>
      <w:r w:rsidR="00CA2C01">
        <w:rPr>
          <w:rFonts w:asciiTheme="majorHAnsi" w:hAnsiTheme="majorHAnsi"/>
        </w:rPr>
        <w:tab/>
        <w:t xml:space="preserve">     </w:t>
      </w:r>
      <w:r w:rsidR="00C90014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>(15 mins)</w:t>
      </w:r>
    </w:p>
    <w:p w:rsidR="00BF77F1" w:rsidRPr="00CA2C01" w:rsidRDefault="00BF77F1" w:rsidP="00BF77F1">
      <w:pPr>
        <w:pStyle w:val="ListParagraph"/>
        <w:numPr>
          <w:ilvl w:val="0"/>
          <w:numId w:val="3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What knowledge and understandings would we need to </w:t>
      </w:r>
      <w:r w:rsidR="00C90014">
        <w:rPr>
          <w:rFonts w:asciiTheme="majorHAnsi" w:hAnsiTheme="majorHAnsi"/>
        </w:rPr>
        <w:t xml:space="preserve">be able to </w:t>
      </w:r>
      <w:r w:rsidR="004146E0">
        <w:rPr>
          <w:rFonts w:asciiTheme="majorHAnsi" w:hAnsiTheme="majorHAnsi"/>
        </w:rPr>
        <w:t>answer</w:t>
      </w:r>
      <w:r w:rsidRPr="00CA2C01">
        <w:rPr>
          <w:rFonts w:asciiTheme="majorHAnsi" w:hAnsiTheme="majorHAnsi"/>
        </w:rPr>
        <w:t xml:space="preserve"> this</w:t>
      </w:r>
      <w:r w:rsidR="00C90014">
        <w:rPr>
          <w:rFonts w:asciiTheme="majorHAnsi" w:hAnsiTheme="majorHAnsi"/>
        </w:rPr>
        <w:t xml:space="preserve"> question</w:t>
      </w:r>
      <w:r w:rsidRPr="00CA2C01">
        <w:rPr>
          <w:rFonts w:asciiTheme="majorHAnsi" w:hAnsiTheme="majorHAnsi"/>
        </w:rPr>
        <w:t>?</w:t>
      </w:r>
    </w:p>
    <w:p w:rsidR="00054EEB" w:rsidRDefault="00BF77F1" w:rsidP="00BF77F1">
      <w:pPr>
        <w:pStyle w:val="ListParagraph"/>
        <w:numPr>
          <w:ilvl w:val="0"/>
          <w:numId w:val="3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>What practical repertoire of skills might we need?</w:t>
      </w:r>
    </w:p>
    <w:p w:rsidR="00BF77F1" w:rsidRPr="00CA2C01" w:rsidRDefault="00054EEB" w:rsidP="00BF77F1">
      <w:pPr>
        <w:pStyle w:val="ListParagraph"/>
        <w:numPr>
          <w:ilvl w:val="0"/>
          <w:numId w:val="3"/>
        </w:numPr>
        <w:spacing w:after="120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Who else could we seek to assist us as we investigate this question? </w:t>
      </w:r>
    </w:p>
    <w:p w:rsidR="00BF77F1" w:rsidRPr="00CA2C01" w:rsidRDefault="00BF77F1" w:rsidP="00BF77F1">
      <w:pPr>
        <w:pStyle w:val="ListParagraph"/>
        <w:numPr>
          <w:ilvl w:val="0"/>
          <w:numId w:val="3"/>
        </w:numPr>
        <w:spacing w:after="12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What kinds of tangible evidence would be useful to gather and examine </w:t>
      </w:r>
      <w:r w:rsidR="00C90014">
        <w:rPr>
          <w:rFonts w:asciiTheme="majorHAnsi" w:hAnsiTheme="majorHAnsi"/>
        </w:rPr>
        <w:t xml:space="preserve">as we pursue </w:t>
      </w:r>
      <w:r w:rsidRPr="00CA2C01">
        <w:rPr>
          <w:rFonts w:asciiTheme="majorHAnsi" w:hAnsiTheme="majorHAnsi"/>
        </w:rPr>
        <w:t xml:space="preserve">this question? </w:t>
      </w:r>
    </w:p>
    <w:p w:rsidR="00BF77F1" w:rsidRPr="00CA2C01" w:rsidRDefault="00BF77F1" w:rsidP="004146E0">
      <w:pPr>
        <w:pStyle w:val="ListParagraph"/>
        <w:numPr>
          <w:ilvl w:val="0"/>
          <w:numId w:val="3"/>
        </w:numPr>
        <w:spacing w:after="240"/>
        <w:contextualSpacing w:val="0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How would we know if we </w:t>
      </w:r>
      <w:r w:rsidR="00054EEB">
        <w:rPr>
          <w:rFonts w:asciiTheme="majorHAnsi" w:hAnsiTheme="majorHAnsi"/>
        </w:rPr>
        <w:t xml:space="preserve">were </w:t>
      </w:r>
      <w:r w:rsidR="00C90014">
        <w:rPr>
          <w:rFonts w:asciiTheme="majorHAnsi" w:hAnsiTheme="majorHAnsi"/>
        </w:rPr>
        <w:t xml:space="preserve">progressing in our knowledge and understanding </w:t>
      </w:r>
      <w:r w:rsidR="00054EEB">
        <w:rPr>
          <w:rFonts w:asciiTheme="majorHAnsi" w:hAnsiTheme="majorHAnsi"/>
        </w:rPr>
        <w:t>as we actively investigate</w:t>
      </w:r>
      <w:r w:rsidRPr="00CA2C01">
        <w:rPr>
          <w:rFonts w:asciiTheme="majorHAnsi" w:hAnsiTheme="majorHAnsi"/>
        </w:rPr>
        <w:t xml:space="preserve"> this question? </w:t>
      </w:r>
    </w:p>
    <w:p w:rsidR="00FA392C" w:rsidRPr="00CA2C01" w:rsidRDefault="00BF77F1" w:rsidP="00612929">
      <w:pPr>
        <w:pStyle w:val="ListParagraph"/>
        <w:spacing w:after="120"/>
        <w:ind w:hanging="294"/>
        <w:rPr>
          <w:rFonts w:asciiTheme="majorHAnsi" w:hAnsiTheme="majorHAnsi"/>
        </w:rPr>
      </w:pPr>
      <w:r w:rsidRPr="00CA2C01">
        <w:rPr>
          <w:rFonts w:asciiTheme="majorHAnsi" w:hAnsiTheme="majorHAnsi"/>
        </w:rPr>
        <w:t xml:space="preserve">5. </w:t>
      </w:r>
      <w:r w:rsidR="00E51F7B" w:rsidRPr="00CA2C01">
        <w:rPr>
          <w:rFonts w:asciiTheme="majorHAnsi" w:hAnsiTheme="majorHAnsi"/>
        </w:rPr>
        <w:tab/>
      </w:r>
      <w:r w:rsidRPr="00CA2C01">
        <w:rPr>
          <w:rFonts w:asciiTheme="majorHAnsi" w:hAnsiTheme="majorHAnsi"/>
        </w:rPr>
        <w:t xml:space="preserve">Next Steps: Is there any need to revise the question? </w:t>
      </w:r>
      <w:r w:rsidR="00AE6521" w:rsidRPr="00CA2C01">
        <w:rPr>
          <w:rFonts w:asciiTheme="majorHAnsi" w:hAnsiTheme="majorHAnsi"/>
        </w:rPr>
        <w:t xml:space="preserve">The </w:t>
      </w:r>
      <w:r w:rsidR="004146E0">
        <w:rPr>
          <w:rFonts w:asciiTheme="majorHAnsi" w:hAnsiTheme="majorHAnsi"/>
        </w:rPr>
        <w:t>group or presenter of the question</w:t>
      </w:r>
      <w:r w:rsidR="00AE6521" w:rsidRPr="00CA2C01">
        <w:rPr>
          <w:rFonts w:asciiTheme="majorHAnsi" w:hAnsiTheme="majorHAnsi"/>
        </w:rPr>
        <w:t xml:space="preserve"> reflects on the process. </w:t>
      </w:r>
      <w:r w:rsidR="00AE6521" w:rsidRPr="00CA2C01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ab/>
      </w:r>
      <w:r w:rsidR="00CF29CA">
        <w:rPr>
          <w:rFonts w:asciiTheme="majorHAnsi" w:hAnsiTheme="majorHAnsi"/>
        </w:rPr>
        <w:t xml:space="preserve">     </w:t>
      </w:r>
      <w:r w:rsidR="009E0D33">
        <w:rPr>
          <w:rFonts w:asciiTheme="majorHAnsi" w:hAnsiTheme="majorHAnsi"/>
        </w:rPr>
        <w:tab/>
      </w:r>
      <w:r w:rsidR="009E0D33">
        <w:rPr>
          <w:rFonts w:asciiTheme="majorHAnsi" w:hAnsiTheme="majorHAnsi"/>
        </w:rPr>
        <w:tab/>
      </w:r>
      <w:r w:rsidR="00AE6521" w:rsidRPr="00CA2C01">
        <w:rPr>
          <w:rFonts w:asciiTheme="majorHAnsi" w:hAnsiTheme="majorHAnsi"/>
        </w:rPr>
        <w:t>(2 mins)</w:t>
      </w:r>
    </w:p>
    <w:p w:rsidR="00FA392C" w:rsidRPr="00CA2C01" w:rsidRDefault="00AE6521" w:rsidP="00AE6521">
      <w:pPr>
        <w:spacing w:before="360"/>
        <w:rPr>
          <w:rFonts w:asciiTheme="majorHAnsi" w:hAnsiTheme="majorHAnsi"/>
        </w:rPr>
      </w:pPr>
      <w:r w:rsidRPr="00CA2C01">
        <w:rPr>
          <w:rFonts w:asciiTheme="majorHAnsi" w:hAnsiTheme="majorHAnsi"/>
          <w:b/>
        </w:rPr>
        <w:t>Debrief the Process:</w:t>
      </w:r>
      <w:r w:rsidRPr="00CA2C01">
        <w:rPr>
          <w:rFonts w:asciiTheme="majorHAnsi" w:hAnsiTheme="majorHAnsi"/>
        </w:rPr>
        <w:t xml:space="preserve"> How well did this process support your collective learning?</w:t>
      </w:r>
    </w:p>
    <w:p w:rsidR="00BC71DF" w:rsidRPr="00CA2C01" w:rsidRDefault="00BF77F1" w:rsidP="00BC71DF">
      <w:pPr>
        <w:rPr>
          <w:rFonts w:asciiTheme="majorHAnsi" w:hAnsiTheme="majorHAnsi"/>
        </w:rPr>
      </w:pPr>
      <w:r w:rsidRPr="00CA2C01">
        <w:rPr>
          <w:rFonts w:asciiTheme="majorHAnsi" w:hAnsiTheme="majorHAnsi"/>
        </w:rPr>
        <w:t>(N.B. Normally an individual or team would bring the question to the larger group and they would ‘hold the pen’, writing the group</w:t>
      </w:r>
      <w:r w:rsidR="00520604" w:rsidRPr="00CA2C01">
        <w:rPr>
          <w:rFonts w:asciiTheme="majorHAnsi" w:hAnsiTheme="majorHAnsi"/>
        </w:rPr>
        <w:t>’</w:t>
      </w:r>
      <w:r w:rsidRPr="00CA2C01">
        <w:rPr>
          <w:rFonts w:asciiTheme="majorHAnsi" w:hAnsiTheme="majorHAnsi"/>
        </w:rPr>
        <w:t>s responses</w:t>
      </w:r>
      <w:r w:rsidR="00520604" w:rsidRPr="00CA2C01">
        <w:rPr>
          <w:rFonts w:asciiTheme="majorHAnsi" w:hAnsiTheme="majorHAnsi"/>
        </w:rPr>
        <w:t xml:space="preserve">, as they own the question). </w:t>
      </w:r>
    </w:p>
    <w:sectPr w:rsidR="00BC71DF" w:rsidRPr="00CA2C01" w:rsidSect="006D4791">
      <w:footerReference w:type="default" r:id="rId6"/>
      <w:pgSz w:w="11900" w:h="16840"/>
      <w:pgMar w:top="1134" w:right="1134" w:bottom="1134" w:left="1134" w:header="709" w:footer="709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3FE" w:rsidRDefault="009503FE">
    <w:pPr>
      <w:pStyle w:val="Footer"/>
    </w:pPr>
    <w:fldSimple w:instr=" TIME \@ &quot;d/MM/yy&quot; ">
      <w:r>
        <w:rPr>
          <w:noProof/>
        </w:rPr>
        <w:t>16/02/12</w:t>
      </w:r>
    </w:fldSimple>
    <w:r>
      <w:tab/>
      <w:t>Version 2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5481"/>
    <w:multiLevelType w:val="hybridMultilevel"/>
    <w:tmpl w:val="1DB2A80A"/>
    <w:lvl w:ilvl="0" w:tplc="7BD61C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8E1121"/>
    <w:multiLevelType w:val="hybridMultilevel"/>
    <w:tmpl w:val="8B18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C719E"/>
    <w:multiLevelType w:val="hybridMultilevel"/>
    <w:tmpl w:val="F5E4F35A"/>
    <w:lvl w:ilvl="0" w:tplc="7BD61C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71DF"/>
    <w:rsid w:val="0004318C"/>
    <w:rsid w:val="00054EEB"/>
    <w:rsid w:val="00224930"/>
    <w:rsid w:val="002A3151"/>
    <w:rsid w:val="00385D1A"/>
    <w:rsid w:val="003D5798"/>
    <w:rsid w:val="004146E0"/>
    <w:rsid w:val="004C1D8B"/>
    <w:rsid w:val="00520604"/>
    <w:rsid w:val="00612929"/>
    <w:rsid w:val="006D4791"/>
    <w:rsid w:val="009503FE"/>
    <w:rsid w:val="009E0D33"/>
    <w:rsid w:val="00A21B8F"/>
    <w:rsid w:val="00A26E2A"/>
    <w:rsid w:val="00AE6521"/>
    <w:rsid w:val="00BC71DF"/>
    <w:rsid w:val="00BF77F1"/>
    <w:rsid w:val="00C34C82"/>
    <w:rsid w:val="00C90014"/>
    <w:rsid w:val="00CA2C01"/>
    <w:rsid w:val="00CF29CA"/>
    <w:rsid w:val="00E317F3"/>
    <w:rsid w:val="00E51F7B"/>
    <w:rsid w:val="00E67082"/>
    <w:rsid w:val="00FA392C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6A99"/>
    <w:rPr>
      <w:rFonts w:ascii="Arial" w:hAnsi="Arial"/>
      <w:lang w:val="en-AU"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C71D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77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146E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146E0"/>
    <w:rPr>
      <w:rFonts w:ascii="Lucida Grande" w:hAnsi="Lucida Grande"/>
      <w:sz w:val="18"/>
      <w:szCs w:val="18"/>
      <w:lang w:val="en-AU" w:eastAsia="zh-CN"/>
    </w:rPr>
  </w:style>
  <w:style w:type="paragraph" w:styleId="Header">
    <w:name w:val="header"/>
    <w:basedOn w:val="Normal"/>
    <w:link w:val="HeaderChar"/>
    <w:rsid w:val="009503F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503FE"/>
    <w:rPr>
      <w:rFonts w:ascii="Arial" w:hAnsi="Arial"/>
      <w:lang w:val="en-AU" w:eastAsia="zh-CN"/>
    </w:rPr>
  </w:style>
  <w:style w:type="paragraph" w:styleId="Footer">
    <w:name w:val="footer"/>
    <w:basedOn w:val="Normal"/>
    <w:link w:val="FooterChar"/>
    <w:rsid w:val="009503F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503FE"/>
    <w:rPr>
      <w:rFonts w:ascii="Arial" w:hAnsi="Arial"/>
      <w:lang w:val="en-A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1613</Characters>
  <Application>Microsoft Macintosh Word</Application>
  <DocSecurity>0</DocSecurity>
  <Lines>13</Lines>
  <Paragraphs>3</Paragraphs>
  <ScaleCrop>false</ScaleCrop>
  <Company>EdPartnerhips International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</dc:creator>
  <cp:keywords/>
  <cp:lastModifiedBy>Maureen </cp:lastModifiedBy>
  <cp:revision>6</cp:revision>
  <cp:lastPrinted>2011-02-17T21:30:00Z</cp:lastPrinted>
  <dcterms:created xsi:type="dcterms:W3CDTF">2011-02-17T21:30:00Z</dcterms:created>
  <dcterms:modified xsi:type="dcterms:W3CDTF">2012-02-16T00:22:00Z</dcterms:modified>
</cp:coreProperties>
</file>